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18FB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left"/>
        <w:textAlignment w:val="auto"/>
        <w:rPr>
          <w:rFonts w:hint="default" w:ascii="Times New Roman" w:hAnsi="Times New Roman" w:eastAsia="黑体" w:cs="Times New Roman"/>
          <w:color w:val="auto"/>
          <w:sz w:val="32"/>
          <w:szCs w:val="32"/>
          <w:highlight w:val="none"/>
          <w:lang w:val="en-US" w:eastAsia="zh-CN"/>
        </w:rPr>
      </w:pPr>
      <w:r>
        <w:rPr>
          <w:rFonts w:hint="default" w:eastAsia="黑体" w:cs="Times New Roman"/>
          <w:color w:val="auto"/>
          <w:sz w:val="32"/>
          <w:szCs w:val="32"/>
          <w:highlight w:val="none"/>
          <w:lang w:val="en-US" w:eastAsia="zh-CN"/>
        </w:rPr>
        <w:t>附件1</w:t>
      </w:r>
    </w:p>
    <w:p w14:paraId="3778E2C7">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center"/>
        <w:textAlignment w:val="auto"/>
        <w:rPr>
          <w:rFonts w:hint="default" w:ascii="Times New Roman" w:hAnsi="Times New Roman" w:eastAsia="方正小标宋简体" w:cs="Times New Roman"/>
          <w:color w:val="auto"/>
          <w:sz w:val="44"/>
          <w:szCs w:val="44"/>
          <w:highlight w:val="none"/>
        </w:rPr>
      </w:pPr>
    </w:p>
    <w:p w14:paraId="5035CB7B">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202</w:t>
      </w:r>
      <w:r>
        <w:rPr>
          <w:rFonts w:hint="eastAsia" w:eastAsia="方正小标宋简体" w:cs="Times New Roman"/>
          <w:color w:val="auto"/>
          <w:sz w:val="44"/>
          <w:szCs w:val="44"/>
          <w:highlight w:val="none"/>
          <w:lang w:val="en-US" w:eastAsia="zh-CN"/>
        </w:rPr>
        <w:t>6</w:t>
      </w:r>
      <w:r>
        <w:rPr>
          <w:rFonts w:hint="default" w:ascii="Times New Roman" w:hAnsi="Times New Roman" w:eastAsia="方正小标宋简体" w:cs="Times New Roman"/>
          <w:color w:val="auto"/>
          <w:sz w:val="44"/>
          <w:szCs w:val="44"/>
          <w:highlight w:val="none"/>
        </w:rPr>
        <w:t>年新型技术改造</w:t>
      </w:r>
    </w:p>
    <w:p w14:paraId="0C1699D6">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设备补助</w:t>
      </w:r>
      <w:r>
        <w:rPr>
          <w:rFonts w:hint="eastAsia" w:eastAsia="方正小标宋简体" w:cs="Times New Roman"/>
          <w:color w:val="auto"/>
          <w:sz w:val="44"/>
          <w:szCs w:val="44"/>
          <w:highlight w:val="none"/>
          <w:lang w:eastAsia="zh-CN"/>
        </w:rPr>
        <w:t>入库</w:t>
      </w:r>
      <w:r>
        <w:rPr>
          <w:rFonts w:hint="default" w:ascii="Times New Roman" w:hAnsi="Times New Roman" w:eastAsia="方正小标宋简体" w:cs="Times New Roman"/>
          <w:color w:val="auto"/>
          <w:sz w:val="44"/>
          <w:szCs w:val="44"/>
          <w:highlight w:val="none"/>
        </w:rPr>
        <w:t>项目申报指南</w:t>
      </w:r>
    </w:p>
    <w:p w14:paraId="0759C8BE">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p>
    <w:p w14:paraId="39A8F4AF">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按照程序规范、操作简便、权责明确、公正透明的原则，特制定以下申报指南。</w:t>
      </w:r>
    </w:p>
    <w:p w14:paraId="0ED31CC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一、基本要求</w:t>
      </w:r>
    </w:p>
    <w:p w14:paraId="391CE25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jc w:val="both"/>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申报单位须是在安徽省境内注册登记并实际运营，具有独立法人资格</w:t>
      </w:r>
      <w:r>
        <w:rPr>
          <w:rFonts w:hint="eastAsia" w:eastAsia="仿宋_GB2312" w:cs="Times New Roman"/>
          <w:color w:val="auto"/>
          <w:sz w:val="32"/>
          <w:szCs w:val="32"/>
          <w:highlight w:val="none"/>
          <w:lang w:eastAsia="zh-CN"/>
        </w:rPr>
        <w:t>，履行纳税、数据上报、缴纳社保等法定义务的企业</w:t>
      </w:r>
      <w:r>
        <w:rPr>
          <w:rFonts w:hint="default" w:ascii="Times New Roman" w:hAnsi="Times New Roman" w:eastAsia="仿宋_GB2312" w:cs="Times New Roman"/>
          <w:color w:val="auto"/>
          <w:sz w:val="32"/>
          <w:szCs w:val="32"/>
          <w:highlight w:val="none"/>
        </w:rPr>
        <w:t>。</w:t>
      </w:r>
    </w:p>
    <w:p w14:paraId="6897479A">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（一）基本材料</w:t>
      </w:r>
    </w:p>
    <w:p w14:paraId="5406D45F">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 省辖市</w:t>
      </w:r>
      <w:r>
        <w:rPr>
          <w:rFonts w:hint="default" w:ascii="Times New Roman" w:hAnsi="Times New Roman" w:eastAsia="仿宋_GB2312" w:cs="Times New Roman"/>
          <w:color w:val="auto"/>
          <w:sz w:val="32"/>
          <w:szCs w:val="32"/>
          <w:highlight w:val="none"/>
          <w:lang w:eastAsia="zh-CN"/>
        </w:rPr>
        <w:t>工业</w:t>
      </w:r>
      <w:r>
        <w:rPr>
          <w:rFonts w:hint="default" w:ascii="Times New Roman" w:hAnsi="Times New Roman" w:eastAsia="仿宋_GB2312" w:cs="Times New Roman"/>
          <w:color w:val="auto"/>
          <w:sz w:val="32"/>
          <w:szCs w:val="32"/>
          <w:highlight w:val="none"/>
        </w:rPr>
        <w:t>和信息化局上报文件；</w:t>
      </w:r>
    </w:p>
    <w:p w14:paraId="2EC142F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省辖市、县（市、区）</w:t>
      </w:r>
      <w:r>
        <w:rPr>
          <w:rFonts w:hint="default" w:ascii="Times New Roman" w:hAnsi="Times New Roman" w:eastAsia="仿宋_GB2312" w:cs="Times New Roman"/>
          <w:color w:val="auto"/>
          <w:sz w:val="32"/>
          <w:szCs w:val="32"/>
          <w:highlight w:val="none"/>
          <w:lang w:val="en-US" w:eastAsia="zh-CN"/>
        </w:rPr>
        <w:t>工业</w:t>
      </w:r>
      <w:r>
        <w:rPr>
          <w:rFonts w:hint="default" w:ascii="Times New Roman" w:hAnsi="Times New Roman" w:eastAsia="仿宋_GB2312" w:cs="Times New Roman"/>
          <w:color w:val="auto"/>
          <w:sz w:val="32"/>
          <w:szCs w:val="32"/>
          <w:highlight w:val="none"/>
        </w:rPr>
        <w:t>和信息化局（主管部门）主要负责人对申报材料</w:t>
      </w:r>
      <w:r>
        <w:rPr>
          <w:rFonts w:hint="default" w:ascii="Times New Roman" w:hAnsi="Times New Roman" w:eastAsia="仿宋_GB2312" w:cs="Times New Roman"/>
          <w:color w:val="auto"/>
          <w:sz w:val="32"/>
          <w:szCs w:val="32"/>
          <w:highlight w:val="none"/>
          <w:lang w:val="en-US" w:eastAsia="zh-CN"/>
        </w:rPr>
        <w:t>合规性</w:t>
      </w:r>
      <w:r>
        <w:rPr>
          <w:rFonts w:hint="default" w:ascii="Times New Roman" w:hAnsi="Times New Roman" w:eastAsia="仿宋_GB2312" w:cs="Times New Roman"/>
          <w:color w:val="auto"/>
          <w:sz w:val="32"/>
          <w:szCs w:val="32"/>
          <w:highlight w:val="none"/>
        </w:rPr>
        <w:t>的承诺书（附1），本人签名并加盖单位公章；</w:t>
      </w:r>
    </w:p>
    <w:p w14:paraId="12708DA9">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申报单位的</w:t>
      </w:r>
      <w:r>
        <w:rPr>
          <w:rFonts w:hint="eastAsia" w:eastAsia="仿宋_GB2312" w:cs="Times New Roman"/>
          <w:color w:val="auto"/>
          <w:sz w:val="32"/>
          <w:szCs w:val="32"/>
          <w:highlight w:val="none"/>
          <w:lang w:eastAsia="zh-CN"/>
        </w:rPr>
        <w:t>项目入库</w:t>
      </w:r>
      <w:r>
        <w:rPr>
          <w:rFonts w:hint="default" w:ascii="Times New Roman" w:hAnsi="Times New Roman" w:eastAsia="仿宋_GB2312" w:cs="Times New Roman"/>
          <w:color w:val="auto"/>
          <w:sz w:val="32"/>
          <w:szCs w:val="32"/>
          <w:highlight w:val="none"/>
        </w:rPr>
        <w:t>申请表（附2）；</w:t>
      </w:r>
    </w:p>
    <w:p w14:paraId="535F81A1">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 企业法人营业执照扫描件；</w:t>
      </w:r>
    </w:p>
    <w:p w14:paraId="0240BF18">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 企业上一年度经审计的财务报告；</w:t>
      </w:r>
    </w:p>
    <w:p w14:paraId="644B09C3">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申报单位法定代表人对申报材料真实性的承诺书（附</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），本人签名并加盖单位公章</w:t>
      </w:r>
      <w:r>
        <w:rPr>
          <w:rFonts w:hint="default" w:ascii="Times New Roman" w:hAnsi="Times New Roman" w:eastAsia="仿宋_GB2312" w:cs="Times New Roman"/>
          <w:color w:val="auto"/>
          <w:sz w:val="32"/>
          <w:szCs w:val="32"/>
          <w:highlight w:val="none"/>
          <w:lang w:eastAsia="zh-CN"/>
        </w:rPr>
        <w:t>；</w:t>
      </w:r>
    </w:p>
    <w:p w14:paraId="1E869E85">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 xml:space="preserve">. </w:t>
      </w:r>
      <w:r>
        <w:rPr>
          <w:rFonts w:hint="eastAsia"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年所得税纳税申报表</w:t>
      </w:r>
      <w:r>
        <w:rPr>
          <w:rFonts w:hint="default" w:ascii="Times New Roman" w:hAnsi="Times New Roman" w:eastAsia="仿宋_GB2312" w:cs="Times New Roman"/>
          <w:sz w:val="32"/>
          <w:szCs w:val="32"/>
          <w:lang w:val="en-US" w:eastAsia="zh-CN"/>
        </w:rPr>
        <w:t>及截至申报截止日前一个月的纳税凭证</w:t>
      </w:r>
      <w:r>
        <w:rPr>
          <w:rFonts w:hint="default" w:ascii="Times New Roman" w:hAnsi="Times New Roman" w:eastAsia="仿宋_GB2312" w:cs="Times New Roman"/>
          <w:color w:val="auto"/>
          <w:sz w:val="32"/>
          <w:szCs w:val="32"/>
          <w:highlight w:val="none"/>
        </w:rPr>
        <w:t>（直接从税务部门</w:t>
      </w:r>
      <w:r>
        <w:rPr>
          <w:rFonts w:hint="default" w:ascii="Times New Roman" w:hAnsi="Times New Roman" w:eastAsia="仿宋_GB2312" w:cs="Times New Roman"/>
          <w:color w:val="auto"/>
          <w:sz w:val="32"/>
          <w:szCs w:val="32"/>
          <w:highlight w:val="none"/>
          <w:lang w:val="en-US" w:eastAsia="zh-CN"/>
        </w:rPr>
        <w:t>网站</w:t>
      </w:r>
      <w:r>
        <w:rPr>
          <w:rFonts w:hint="default" w:ascii="Times New Roman" w:hAnsi="Times New Roman" w:eastAsia="仿宋_GB2312" w:cs="Times New Roman"/>
          <w:color w:val="auto"/>
          <w:spacing w:val="-6"/>
          <w:sz w:val="32"/>
          <w:szCs w:val="32"/>
          <w:highlight w:val="none"/>
        </w:rPr>
        <w:t>下载）</w:t>
      </w:r>
      <w:r>
        <w:rPr>
          <w:rFonts w:hint="default" w:ascii="Times New Roman" w:hAnsi="Times New Roman" w:eastAsia="仿宋_GB2312" w:cs="Times New Roman"/>
          <w:color w:val="auto"/>
          <w:spacing w:val="-6"/>
          <w:sz w:val="32"/>
          <w:szCs w:val="32"/>
          <w:highlight w:val="none"/>
          <w:lang w:val="en-US" w:eastAsia="zh-CN"/>
        </w:rPr>
        <w:t>，</w:t>
      </w:r>
      <w:r>
        <w:rPr>
          <w:rFonts w:hint="default" w:ascii="Times New Roman" w:hAnsi="Times New Roman" w:eastAsia="仿宋_GB2312" w:cs="Times New Roman"/>
          <w:sz w:val="32"/>
          <w:szCs w:val="32"/>
          <w:lang w:val="en-US" w:eastAsia="zh-CN"/>
        </w:rPr>
        <w:t>项目数据上报情况（</w:t>
      </w:r>
      <w:r>
        <w:rPr>
          <w:rFonts w:hint="default" w:ascii="Times New Roman" w:hAnsi="Times New Roman" w:eastAsia="仿宋_GB2312" w:cs="Times New Roman"/>
          <w:sz w:val="32"/>
          <w:szCs w:val="32"/>
          <w:lang w:eastAsia="zh-CN"/>
        </w:rPr>
        <w:t>直接从</w:t>
      </w:r>
      <w:r>
        <w:rPr>
          <w:rFonts w:hint="default" w:ascii="Times New Roman" w:hAnsi="Times New Roman" w:eastAsia="仿宋_GB2312" w:cs="Times New Roman"/>
          <w:sz w:val="32"/>
          <w:szCs w:val="32"/>
          <w:lang w:val="en-US" w:eastAsia="zh-CN"/>
        </w:rPr>
        <w:t>统计云平台一套表直报系统下载）</w:t>
      </w:r>
      <w:r>
        <w:rPr>
          <w:rFonts w:hint="eastAsia" w:eastAsia="仿宋_GB2312" w:cs="Times New Roman"/>
          <w:sz w:val="32"/>
          <w:szCs w:val="32"/>
          <w:lang w:val="en-US" w:eastAsia="zh-CN"/>
        </w:rPr>
        <w:t>，企业</w:t>
      </w:r>
      <w:r>
        <w:rPr>
          <w:rFonts w:hint="eastAsia" w:eastAsia="仿宋_GB2312" w:cs="Times New Roman"/>
          <w:color w:val="auto"/>
          <w:spacing w:val="-6"/>
          <w:sz w:val="32"/>
          <w:szCs w:val="32"/>
          <w:highlight w:val="none"/>
          <w:lang w:val="en-US" w:eastAsia="zh-CN"/>
        </w:rPr>
        <w:t>2025年10月</w:t>
      </w:r>
      <w:r>
        <w:rPr>
          <w:rFonts w:hint="default" w:ascii="Times New Roman" w:hAnsi="Times New Roman" w:eastAsia="仿宋_GB2312" w:cs="Times New Roman"/>
          <w:color w:val="auto"/>
          <w:spacing w:val="-6"/>
          <w:sz w:val="32"/>
          <w:szCs w:val="32"/>
          <w:highlight w:val="none"/>
        </w:rPr>
        <w:t>社保缴纳情况（直接从人社部门</w:t>
      </w:r>
      <w:r>
        <w:rPr>
          <w:rFonts w:hint="eastAsia" w:eastAsia="仿宋_GB2312" w:cs="Times New Roman"/>
          <w:color w:val="auto"/>
          <w:spacing w:val="-6"/>
          <w:sz w:val="32"/>
          <w:szCs w:val="32"/>
          <w:highlight w:val="none"/>
          <w:lang w:val="en-US" w:eastAsia="zh-CN"/>
        </w:rPr>
        <w:t>网站</w:t>
      </w:r>
      <w:r>
        <w:rPr>
          <w:rFonts w:hint="default" w:ascii="Times New Roman" w:hAnsi="Times New Roman" w:eastAsia="仿宋_GB2312" w:cs="Times New Roman"/>
          <w:color w:val="auto"/>
          <w:spacing w:val="-6"/>
          <w:sz w:val="32"/>
          <w:szCs w:val="32"/>
          <w:highlight w:val="none"/>
        </w:rPr>
        <w:t>下载）。</w:t>
      </w:r>
    </w:p>
    <w:p w14:paraId="7474FA40">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（二）限制性条件</w:t>
      </w:r>
    </w:p>
    <w:p w14:paraId="1A7FAE47">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有下列情形之一的企业和项目，不得申报资金奖补：</w:t>
      </w:r>
    </w:p>
    <w:p w14:paraId="64902630">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1. </w:t>
      </w:r>
      <w:r>
        <w:rPr>
          <w:rFonts w:hint="default" w:ascii="Times New Roman" w:hAnsi="Times New Roman" w:eastAsia="仿宋_GB2312" w:cs="Times New Roman"/>
          <w:color w:val="auto"/>
          <w:sz w:val="32"/>
          <w:szCs w:val="32"/>
          <w:highlight w:val="none"/>
        </w:rPr>
        <w:t>自202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年1月1日以来，在生产经营中发生重大生产安全事故、环境污染事故和存在严重产品质量等问题的</w:t>
      </w:r>
      <w:r>
        <w:rPr>
          <w:rFonts w:hint="eastAsia"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w:t>
      </w:r>
    </w:p>
    <w:p w14:paraId="36219B82">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2. </w:t>
      </w:r>
      <w:r>
        <w:rPr>
          <w:rFonts w:hint="default" w:ascii="Times New Roman" w:hAnsi="Times New Roman" w:eastAsia="仿宋_GB2312" w:cs="Times New Roman"/>
          <w:color w:val="auto"/>
          <w:sz w:val="32"/>
          <w:szCs w:val="32"/>
          <w:highlight w:val="none"/>
        </w:rPr>
        <w:t>自202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年1月1日以来，单位或法定代表人被纳入严重失信“黑名单”的</w:t>
      </w:r>
      <w:r>
        <w:rPr>
          <w:rFonts w:hint="eastAsia"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w:t>
      </w:r>
    </w:p>
    <w:p w14:paraId="2D81871D">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3. </w:t>
      </w:r>
      <w:r>
        <w:rPr>
          <w:rFonts w:hint="default" w:ascii="Times New Roman" w:hAnsi="Times New Roman" w:eastAsia="仿宋_GB2312" w:cs="Times New Roman"/>
          <w:color w:val="auto"/>
          <w:sz w:val="32"/>
          <w:szCs w:val="32"/>
          <w:highlight w:val="none"/>
        </w:rPr>
        <w:t>不符合国家和省产业政策的</w:t>
      </w:r>
      <w:r>
        <w:rPr>
          <w:rFonts w:hint="eastAsia" w:eastAsia="仿宋_GB2312" w:cs="Times New Roman"/>
          <w:color w:val="auto"/>
          <w:sz w:val="32"/>
          <w:szCs w:val="32"/>
          <w:highlight w:val="none"/>
          <w:lang w:eastAsia="zh-CN"/>
        </w:rPr>
        <w:t>项目</w:t>
      </w:r>
      <w:r>
        <w:rPr>
          <w:rFonts w:hint="default" w:ascii="Times New Roman" w:hAnsi="Times New Roman" w:eastAsia="仿宋_GB2312" w:cs="Times New Roman"/>
          <w:color w:val="auto"/>
          <w:sz w:val="32"/>
          <w:szCs w:val="32"/>
          <w:highlight w:val="none"/>
        </w:rPr>
        <w:t>。</w:t>
      </w:r>
    </w:p>
    <w:p w14:paraId="5951ABC0">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二、申报要求</w:t>
      </w:r>
    </w:p>
    <w:p w14:paraId="71B5705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eastAsia="zh-CN"/>
        </w:rPr>
        <w:t>（一）申报主体</w:t>
      </w:r>
    </w:p>
    <w:p w14:paraId="5A13B19F">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val="en-US" w:eastAsia="zh-CN"/>
        </w:rPr>
      </w:pPr>
      <w:r>
        <w:rPr>
          <w:rFonts w:hint="eastAsia" w:eastAsia="仿宋_GB2312" w:cs="Times New Roman"/>
          <w:b w:val="0"/>
          <w:color w:val="auto"/>
          <w:sz w:val="32"/>
          <w:szCs w:val="32"/>
          <w:highlight w:val="none"/>
          <w:lang w:eastAsia="zh-CN"/>
        </w:rPr>
        <w:t>制造业</w:t>
      </w:r>
      <w:r>
        <w:rPr>
          <w:rFonts w:hint="default" w:ascii="Times New Roman" w:hAnsi="Times New Roman" w:eastAsia="仿宋_GB2312" w:cs="Times New Roman"/>
          <w:b w:val="0"/>
          <w:color w:val="auto"/>
          <w:sz w:val="32"/>
          <w:szCs w:val="32"/>
          <w:highlight w:val="none"/>
          <w:lang w:eastAsia="zh-CN"/>
        </w:rPr>
        <w:t>企业</w:t>
      </w:r>
      <w:r>
        <w:rPr>
          <w:rFonts w:hint="default" w:ascii="Times New Roman" w:hAnsi="Times New Roman" w:eastAsia="仿宋_GB2312" w:cs="Times New Roman"/>
          <w:b w:val="0"/>
          <w:color w:val="auto"/>
          <w:sz w:val="32"/>
          <w:szCs w:val="32"/>
          <w:highlight w:val="none"/>
          <w:lang w:val="en-US" w:eastAsia="zh-CN"/>
        </w:rPr>
        <w:t>。</w:t>
      </w:r>
    </w:p>
    <w:p w14:paraId="65C957E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eastAsia="zh-CN"/>
        </w:rPr>
        <w:t>（二）申报条件</w:t>
      </w:r>
    </w:p>
    <w:p w14:paraId="70FF1F44">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eastAsia" w:eastAsia="仿宋_GB2312" w:cs="Times New Roman"/>
          <w:b w:val="0"/>
          <w:color w:val="auto"/>
          <w:sz w:val="32"/>
          <w:szCs w:val="32"/>
          <w:highlight w:val="none"/>
          <w:lang w:val="en-US" w:eastAsia="zh-CN"/>
        </w:rPr>
        <w:t xml:space="preserve">1. </w:t>
      </w:r>
      <w:r>
        <w:rPr>
          <w:rFonts w:hint="default" w:ascii="Times New Roman" w:hAnsi="Times New Roman" w:eastAsia="仿宋_GB2312" w:cs="Times New Roman"/>
          <w:b w:val="0"/>
          <w:color w:val="auto"/>
          <w:sz w:val="32"/>
          <w:szCs w:val="32"/>
          <w:highlight w:val="none"/>
          <w:lang w:eastAsia="zh-CN"/>
        </w:rPr>
        <w:t>在安徽省境内注册，具有独</w:t>
      </w:r>
      <w:bookmarkStart w:id="0" w:name="_GoBack"/>
      <w:bookmarkEnd w:id="0"/>
      <w:r>
        <w:rPr>
          <w:rFonts w:hint="default" w:ascii="Times New Roman" w:hAnsi="Times New Roman" w:eastAsia="仿宋_GB2312" w:cs="Times New Roman"/>
          <w:b w:val="0"/>
          <w:color w:val="auto"/>
          <w:sz w:val="32"/>
          <w:szCs w:val="32"/>
          <w:highlight w:val="none"/>
          <w:lang w:eastAsia="zh-CN"/>
        </w:rPr>
        <w:t>立法人资格，法人治理结构规范，成立一年以上；财务管理制度健全，会计核算真实、完整，并按照《企业财务通则》等规定及时编报会计报表。</w:t>
      </w:r>
    </w:p>
    <w:p w14:paraId="6ABEB8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eastAsia" w:cs="Times New Roman"/>
          <w:b w:val="0"/>
          <w:color w:val="auto"/>
          <w:sz w:val="32"/>
          <w:szCs w:val="32"/>
          <w:highlight w:val="none"/>
          <w:lang w:val="en-US" w:eastAsia="zh-CN"/>
        </w:rPr>
        <w:t xml:space="preserve">2. </w:t>
      </w:r>
      <w:r>
        <w:rPr>
          <w:rFonts w:hint="default" w:ascii="Times New Roman" w:hAnsi="Times New Roman" w:eastAsia="仿宋_GB2312"/>
          <w:sz w:val="32"/>
          <w:szCs w:val="32"/>
          <w:lang w:val="en-US" w:eastAsia="zh-CN"/>
        </w:rPr>
        <w:t>申报项目为在建技术改造项目，</w:t>
      </w:r>
      <w:r>
        <w:rPr>
          <w:rFonts w:hint="default" w:ascii="Times New Roman" w:hAnsi="Times New Roman" w:eastAsia="仿宋_GB2312" w:cs="Times New Roman"/>
          <w:sz w:val="32"/>
          <w:szCs w:val="32"/>
          <w:lang w:eastAsia="zh-CN"/>
        </w:rPr>
        <w:t>符合《制造业重点领域新型技术改造投资指引》</w:t>
      </w:r>
      <w:r>
        <w:rPr>
          <w:rFonts w:hint="eastAsia" w:eastAsia="仿宋_GB2312" w:cs="Times New Roman"/>
          <w:sz w:val="32"/>
          <w:szCs w:val="32"/>
          <w:lang w:eastAsia="zh-CN"/>
        </w:rPr>
        <w:t>（附</w:t>
      </w:r>
      <w:r>
        <w:rPr>
          <w:rFonts w:hint="eastAsia" w:eastAsia="仿宋_GB2312" w:cs="Times New Roman"/>
          <w:sz w:val="32"/>
          <w:szCs w:val="32"/>
          <w:lang w:val="en-US" w:eastAsia="zh-CN"/>
        </w:rPr>
        <w:t>4</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，设备（含软件）投资500万元以上，</w:t>
      </w:r>
      <w:r>
        <w:rPr>
          <w:rFonts w:hint="default" w:ascii="Times New Roman" w:hAnsi="Times New Roman" w:eastAsia="仿宋_GB2312" w:cs="Times New Roman"/>
          <w:sz w:val="32"/>
          <w:szCs w:val="32"/>
          <w:lang w:val="en-US" w:eastAsia="zh-CN"/>
        </w:rPr>
        <w:t>且近1年投资100万元以上，</w:t>
      </w:r>
      <w:r>
        <w:rPr>
          <w:rFonts w:hint="default" w:ascii="Times New Roman" w:hAnsi="Times New Roman" w:eastAsia="仿宋_GB2312"/>
          <w:sz w:val="32"/>
          <w:szCs w:val="32"/>
          <w:lang w:val="en-US" w:eastAsia="zh-CN"/>
        </w:rPr>
        <w:t>并已切实履行数据上报</w:t>
      </w:r>
      <w:r>
        <w:rPr>
          <w:rFonts w:hint="eastAsia" w:eastAsia="仿宋_GB2312"/>
          <w:sz w:val="32"/>
          <w:szCs w:val="32"/>
          <w:lang w:val="en-US" w:eastAsia="zh-CN"/>
        </w:rPr>
        <w:t>的</w:t>
      </w:r>
      <w:r>
        <w:rPr>
          <w:rFonts w:hint="default" w:ascii="Times New Roman" w:hAnsi="Times New Roman" w:eastAsia="仿宋_GB2312"/>
          <w:sz w:val="32"/>
          <w:szCs w:val="32"/>
          <w:lang w:val="en-US" w:eastAsia="zh-CN"/>
        </w:rPr>
        <w:t>法定义务</w:t>
      </w:r>
      <w:r>
        <w:rPr>
          <w:rFonts w:hint="default" w:ascii="Times New Roman" w:hAnsi="Times New Roman" w:eastAsia="仿宋_GB2312" w:cs="Times New Roman"/>
          <w:sz w:val="32"/>
          <w:szCs w:val="32"/>
          <w:lang w:eastAsia="zh-CN"/>
        </w:rPr>
        <w:t>。</w:t>
      </w:r>
    </w:p>
    <w:p w14:paraId="11183244">
      <w:pPr>
        <w:pStyle w:val="4"/>
        <w:keepNext w:val="0"/>
        <w:keepLines w:val="0"/>
        <w:pageBreakBefore w:val="0"/>
        <w:widowControl w:val="0"/>
        <w:kinsoku/>
        <w:wordWrap/>
        <w:overflowPunct/>
        <w:topLinePunct w:val="0"/>
        <w:bidi w:val="0"/>
        <w:spacing w:line="560" w:lineRule="exact"/>
        <w:ind w:left="0" w:leftChars="0"/>
        <w:textAlignment w:val="auto"/>
        <w:rPr>
          <w:rFonts w:hint="default" w:ascii="Times New Roman" w:hAnsi="Times New Roman" w:eastAsia="仿宋_GB2312" w:cs="Times New Roman"/>
          <w:color w:val="000000"/>
          <w:spacing w:val="0"/>
          <w:sz w:val="32"/>
          <w:szCs w:val="32"/>
          <w:highlight w:val="none"/>
          <w:lang w:val="en-US" w:eastAsia="zh-CN"/>
        </w:rPr>
      </w:pPr>
      <w:r>
        <w:rPr>
          <w:rFonts w:hint="eastAsia" w:cs="Times New Roman"/>
          <w:b w:val="0"/>
          <w:bCs w:val="0"/>
          <w:color w:val="auto"/>
          <w:sz w:val="32"/>
          <w:szCs w:val="32"/>
          <w:highlight w:val="none"/>
          <w:lang w:val="en-US" w:eastAsia="zh-CN"/>
        </w:rPr>
        <w:t xml:space="preserve">3. </w:t>
      </w:r>
      <w:r>
        <w:rPr>
          <w:rFonts w:hint="default" w:ascii="Times New Roman" w:hAnsi="Times New Roman" w:cs="Times New Roman"/>
          <w:b w:val="0"/>
          <w:bCs w:val="0"/>
          <w:color w:val="auto"/>
          <w:sz w:val="32"/>
          <w:szCs w:val="32"/>
          <w:highlight w:val="none"/>
          <w:lang w:eastAsia="zh-CN"/>
        </w:rPr>
        <w:t>列入导向计划的重点技术改造项目优先支持。</w:t>
      </w:r>
    </w:p>
    <w:p w14:paraId="684E41E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eastAsia="zh-CN"/>
        </w:rPr>
        <w:t>（</w:t>
      </w:r>
      <w:r>
        <w:rPr>
          <w:rFonts w:hint="eastAsia" w:eastAsia="楷体_GB2312" w:cs="Times New Roman"/>
          <w:b/>
          <w:bCs/>
          <w:sz w:val="32"/>
          <w:szCs w:val="32"/>
          <w:lang w:eastAsia="zh-CN"/>
        </w:rPr>
        <w:t>三</w:t>
      </w:r>
      <w:r>
        <w:rPr>
          <w:rFonts w:hint="default" w:ascii="Times New Roman" w:hAnsi="Times New Roman" w:eastAsia="楷体_GB2312" w:cs="Times New Roman"/>
          <w:b/>
          <w:bCs/>
          <w:sz w:val="32"/>
          <w:szCs w:val="32"/>
          <w:lang w:eastAsia="zh-CN"/>
        </w:rPr>
        <w:t>）申报</w:t>
      </w:r>
      <w:r>
        <w:rPr>
          <w:rFonts w:hint="eastAsia" w:eastAsia="楷体_GB2312" w:cs="Times New Roman"/>
          <w:b/>
          <w:bCs/>
          <w:sz w:val="32"/>
          <w:szCs w:val="32"/>
          <w:lang w:eastAsia="zh-CN"/>
        </w:rPr>
        <w:t>材料</w:t>
      </w:r>
    </w:p>
    <w:p w14:paraId="077A57D5">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eastAsia" w:eastAsia="仿宋_GB2312" w:cs="Times New Roman"/>
          <w:b w:val="0"/>
          <w:color w:val="auto"/>
          <w:sz w:val="32"/>
          <w:szCs w:val="32"/>
          <w:highlight w:val="none"/>
          <w:lang w:val="en-US" w:eastAsia="zh-CN"/>
        </w:rPr>
        <w:t>1. 入库</w:t>
      </w:r>
      <w:r>
        <w:rPr>
          <w:rFonts w:hint="default" w:ascii="Times New Roman" w:hAnsi="Times New Roman" w:eastAsia="仿宋_GB2312" w:cs="Times New Roman"/>
          <w:b w:val="0"/>
          <w:color w:val="auto"/>
          <w:sz w:val="32"/>
          <w:szCs w:val="32"/>
          <w:highlight w:val="none"/>
          <w:lang w:eastAsia="zh-CN"/>
        </w:rPr>
        <w:t>项目资金申请报告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附</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eastAsia="zh-CN"/>
        </w:rPr>
        <w:t>）</w:t>
      </w:r>
      <w:r>
        <w:rPr>
          <w:rFonts w:hint="eastAsia" w:eastAsia="仿宋_GB2312" w:cs="Times New Roman"/>
          <w:b w:val="0"/>
          <w:color w:val="auto"/>
          <w:sz w:val="32"/>
          <w:szCs w:val="32"/>
          <w:highlight w:val="none"/>
          <w:lang w:eastAsia="zh-CN"/>
        </w:rPr>
        <w:t>。</w:t>
      </w:r>
    </w:p>
    <w:p w14:paraId="37D22193">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eastAsia" w:eastAsia="仿宋_GB2312" w:cs="Times New Roman"/>
          <w:b w:val="0"/>
          <w:color w:val="auto"/>
          <w:sz w:val="32"/>
          <w:szCs w:val="32"/>
          <w:highlight w:val="none"/>
          <w:lang w:val="en-US" w:eastAsia="zh-CN"/>
        </w:rPr>
        <w:t xml:space="preserve">2. </w:t>
      </w:r>
      <w:r>
        <w:rPr>
          <w:rFonts w:hint="eastAsia" w:eastAsia="仿宋_GB2312" w:cs="Times New Roman"/>
          <w:b w:val="0"/>
          <w:color w:val="auto"/>
          <w:sz w:val="32"/>
          <w:szCs w:val="32"/>
          <w:highlight w:val="none"/>
          <w:lang w:eastAsia="zh-CN"/>
        </w:rPr>
        <w:t>项目入库</w:t>
      </w:r>
      <w:r>
        <w:rPr>
          <w:rFonts w:hint="default" w:ascii="Times New Roman" w:hAnsi="Times New Roman" w:eastAsia="仿宋_GB2312" w:cs="Times New Roman"/>
          <w:b w:val="0"/>
          <w:color w:val="auto"/>
          <w:sz w:val="32"/>
          <w:szCs w:val="32"/>
          <w:highlight w:val="none"/>
          <w:lang w:eastAsia="zh-CN"/>
        </w:rPr>
        <w:t>申请表、</w:t>
      </w:r>
      <w:r>
        <w:rPr>
          <w:rFonts w:hint="eastAsia" w:eastAsia="仿宋_GB2312" w:cs="Times New Roman"/>
          <w:b w:val="0"/>
          <w:color w:val="auto"/>
          <w:sz w:val="32"/>
          <w:szCs w:val="32"/>
          <w:highlight w:val="none"/>
          <w:lang w:eastAsia="zh-CN"/>
        </w:rPr>
        <w:t>设备补助入库</w:t>
      </w:r>
      <w:r>
        <w:rPr>
          <w:rFonts w:hint="default" w:ascii="Times New Roman" w:hAnsi="Times New Roman" w:eastAsia="仿宋_GB2312" w:cs="Times New Roman"/>
          <w:b w:val="0"/>
          <w:color w:val="auto"/>
          <w:sz w:val="32"/>
          <w:szCs w:val="32"/>
          <w:highlight w:val="none"/>
          <w:lang w:eastAsia="zh-CN"/>
        </w:rPr>
        <w:t>项目申报信息表（附</w:t>
      </w:r>
      <w:r>
        <w:rPr>
          <w:rFonts w:hint="eastAsia" w:eastAsia="仿宋_GB2312" w:cs="Times New Roman"/>
          <w:b w:val="0"/>
          <w:color w:val="auto"/>
          <w:sz w:val="32"/>
          <w:szCs w:val="32"/>
          <w:highlight w:val="none"/>
          <w:lang w:val="en-US" w:eastAsia="zh-CN"/>
        </w:rPr>
        <w:t>2</w:t>
      </w:r>
      <w:r>
        <w:rPr>
          <w:rFonts w:hint="default" w:ascii="Times New Roman" w:hAnsi="Times New Roman" w:eastAsia="仿宋_GB2312" w:cs="Times New Roman"/>
          <w:b w:val="0"/>
          <w:color w:val="auto"/>
          <w:sz w:val="32"/>
          <w:szCs w:val="32"/>
          <w:highlight w:val="none"/>
          <w:lang w:eastAsia="zh-CN"/>
        </w:rPr>
        <w:t>、附</w:t>
      </w:r>
      <w:r>
        <w:rPr>
          <w:rFonts w:hint="eastAsia" w:eastAsia="仿宋_GB2312" w:cs="Times New Roman"/>
          <w:b w:val="0"/>
          <w:color w:val="auto"/>
          <w:sz w:val="32"/>
          <w:szCs w:val="32"/>
          <w:highlight w:val="none"/>
          <w:lang w:val="en-US" w:eastAsia="zh-CN"/>
        </w:rPr>
        <w:t>6</w:t>
      </w:r>
      <w:r>
        <w:rPr>
          <w:rFonts w:hint="default" w:ascii="Times New Roman" w:hAnsi="Times New Roman" w:eastAsia="仿宋_GB2312" w:cs="Times New Roman"/>
          <w:b w:val="0"/>
          <w:color w:val="auto"/>
          <w:sz w:val="32"/>
          <w:szCs w:val="32"/>
          <w:highlight w:val="none"/>
          <w:lang w:eastAsia="zh-CN"/>
        </w:rPr>
        <w:t>）</w:t>
      </w:r>
      <w:r>
        <w:rPr>
          <w:rFonts w:hint="eastAsia" w:eastAsia="仿宋_GB2312" w:cs="Times New Roman"/>
          <w:b w:val="0"/>
          <w:color w:val="auto"/>
          <w:sz w:val="32"/>
          <w:szCs w:val="32"/>
          <w:highlight w:val="none"/>
          <w:lang w:eastAsia="zh-CN"/>
        </w:rPr>
        <w:t>。</w:t>
      </w:r>
    </w:p>
    <w:p w14:paraId="0D5769E1">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eastAsia" w:eastAsia="仿宋_GB2312" w:cs="Times New Roman"/>
          <w:b w:val="0"/>
          <w:color w:val="auto"/>
          <w:sz w:val="32"/>
          <w:szCs w:val="32"/>
          <w:highlight w:val="none"/>
          <w:lang w:val="en-US" w:eastAsia="zh-CN"/>
        </w:rPr>
        <w:t xml:space="preserve">3. </w:t>
      </w:r>
      <w:r>
        <w:rPr>
          <w:rFonts w:hint="default" w:ascii="Times New Roman" w:hAnsi="Times New Roman" w:eastAsia="仿宋_GB2312" w:cs="Times New Roman"/>
          <w:b w:val="0"/>
          <w:color w:val="auto"/>
          <w:sz w:val="32"/>
          <w:szCs w:val="32"/>
          <w:highlight w:val="none"/>
          <w:lang w:eastAsia="zh-CN"/>
        </w:rPr>
        <w:t>企业已购置</w:t>
      </w:r>
      <w:r>
        <w:rPr>
          <w:rFonts w:hint="eastAsia" w:eastAsia="仿宋_GB2312" w:cs="Times New Roman"/>
          <w:b w:val="0"/>
          <w:color w:val="auto"/>
          <w:sz w:val="32"/>
          <w:szCs w:val="32"/>
          <w:highlight w:val="none"/>
          <w:lang w:eastAsia="zh-CN"/>
        </w:rPr>
        <w:t>软硬件</w:t>
      </w:r>
      <w:r>
        <w:rPr>
          <w:rFonts w:hint="default" w:ascii="Times New Roman" w:hAnsi="Times New Roman" w:eastAsia="仿宋_GB2312" w:cs="Times New Roman"/>
          <w:b w:val="0"/>
          <w:color w:val="auto"/>
          <w:sz w:val="32"/>
          <w:szCs w:val="32"/>
          <w:highlight w:val="none"/>
          <w:lang w:eastAsia="zh-CN"/>
        </w:rPr>
        <w:t>清单（附</w:t>
      </w:r>
      <w:r>
        <w:rPr>
          <w:rFonts w:hint="eastAsia" w:eastAsia="仿宋_GB2312" w:cs="Times New Roman"/>
          <w:b w:val="0"/>
          <w:color w:val="auto"/>
          <w:sz w:val="32"/>
          <w:szCs w:val="32"/>
          <w:highlight w:val="none"/>
          <w:lang w:val="en-US" w:eastAsia="zh-CN"/>
        </w:rPr>
        <w:t>7</w:t>
      </w:r>
      <w:r>
        <w:rPr>
          <w:rFonts w:hint="default" w:ascii="Times New Roman" w:hAnsi="Times New Roman" w:eastAsia="仿宋_GB2312" w:cs="Times New Roman"/>
          <w:b w:val="0"/>
          <w:color w:val="auto"/>
          <w:sz w:val="32"/>
          <w:szCs w:val="32"/>
          <w:highlight w:val="none"/>
          <w:lang w:eastAsia="zh-CN"/>
        </w:rPr>
        <w:t>）、购置发票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发票清单按照时间顺序填列，且购置发票佐证资料与清单顺序一致并标上序号）</w:t>
      </w:r>
      <w:r>
        <w:rPr>
          <w:rFonts w:hint="eastAsia" w:eastAsia="仿宋_GB2312" w:cs="Times New Roman"/>
          <w:b w:val="0"/>
          <w:color w:val="auto"/>
          <w:sz w:val="32"/>
          <w:szCs w:val="32"/>
          <w:highlight w:val="none"/>
          <w:lang w:eastAsia="zh-CN"/>
        </w:rPr>
        <w:t>。</w:t>
      </w:r>
    </w:p>
    <w:p w14:paraId="26341C82">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eastAsia" w:eastAsia="仿宋_GB2312" w:cs="Times New Roman"/>
          <w:b w:val="0"/>
          <w:color w:val="auto"/>
          <w:sz w:val="32"/>
          <w:szCs w:val="32"/>
          <w:highlight w:val="none"/>
          <w:lang w:val="en-US" w:eastAsia="zh-CN"/>
        </w:rPr>
        <w:t xml:space="preserve">4. </w:t>
      </w:r>
      <w:r>
        <w:rPr>
          <w:rFonts w:hint="default" w:ascii="Times New Roman" w:hAnsi="Times New Roman" w:eastAsia="仿宋_GB2312" w:cs="Times New Roman"/>
          <w:b w:val="0"/>
          <w:color w:val="auto"/>
          <w:sz w:val="32"/>
          <w:szCs w:val="32"/>
          <w:highlight w:val="none"/>
          <w:lang w:eastAsia="zh-CN"/>
        </w:rPr>
        <w:t>项目核准（备案）、环评</w:t>
      </w:r>
      <w:r>
        <w:rPr>
          <w:rFonts w:hint="default" w:ascii="Times New Roman" w:hAnsi="Times New Roman" w:eastAsia="仿宋_GB2312" w:cs="Times New Roman"/>
          <w:sz w:val="32"/>
          <w:szCs w:val="32"/>
          <w:lang w:eastAsia="zh-CN"/>
        </w:rPr>
        <w:t>（对按规定不需编制环境影响报告书的建设项目，可</w:t>
      </w:r>
      <w:r>
        <w:rPr>
          <w:rFonts w:hint="default" w:ascii="Times New Roman" w:hAnsi="Times New Roman" w:eastAsia="仿宋_GB2312" w:cs="Times New Roman"/>
          <w:sz w:val="32"/>
          <w:szCs w:val="32"/>
          <w:lang w:val="en-US" w:eastAsia="zh-CN"/>
        </w:rPr>
        <w:t>用</w:t>
      </w:r>
      <w:r>
        <w:rPr>
          <w:rFonts w:hint="default" w:ascii="Times New Roman" w:hAnsi="Times New Roman" w:eastAsia="仿宋_GB2312" w:cs="Times New Roman"/>
          <w:sz w:val="32"/>
          <w:szCs w:val="32"/>
          <w:lang w:eastAsia="zh-CN"/>
        </w:rPr>
        <w:t>环境影响评价表作为替代性文件。若</w:t>
      </w:r>
      <w:r>
        <w:rPr>
          <w:rFonts w:hint="default" w:ascii="Times New Roman" w:hAnsi="Times New Roman" w:eastAsia="仿宋_GB2312" w:cs="Times New Roman"/>
          <w:sz w:val="32"/>
          <w:szCs w:val="32"/>
          <w:lang w:val="en-US" w:eastAsia="zh-CN"/>
        </w:rPr>
        <w:t>环评批复项目</w:t>
      </w:r>
      <w:r>
        <w:rPr>
          <w:rFonts w:hint="default" w:ascii="Times New Roman" w:hAnsi="Times New Roman" w:eastAsia="仿宋_GB2312" w:cs="Times New Roman"/>
          <w:sz w:val="32"/>
          <w:szCs w:val="32"/>
          <w:lang w:eastAsia="zh-CN"/>
        </w:rPr>
        <w:t>中已包含</w:t>
      </w:r>
      <w:r>
        <w:rPr>
          <w:rFonts w:hint="default" w:ascii="Times New Roman" w:hAnsi="Times New Roman" w:eastAsia="仿宋_GB2312" w:cs="Times New Roman"/>
          <w:sz w:val="32"/>
          <w:szCs w:val="32"/>
          <w:lang w:val="en-US" w:eastAsia="zh-CN"/>
        </w:rPr>
        <w:t>申报</w:t>
      </w:r>
      <w:r>
        <w:rPr>
          <w:rFonts w:hint="eastAsia" w:eastAsia="仿宋_GB2312" w:cs="Times New Roman"/>
          <w:sz w:val="32"/>
          <w:szCs w:val="32"/>
          <w:lang w:val="en-US" w:eastAsia="zh-CN"/>
        </w:rPr>
        <w:t>入库</w:t>
      </w:r>
      <w:r>
        <w:rPr>
          <w:rFonts w:hint="default" w:ascii="Times New Roman" w:hAnsi="Times New Roman" w:eastAsia="仿宋_GB2312" w:cs="Times New Roman"/>
          <w:sz w:val="32"/>
          <w:szCs w:val="32"/>
          <w:lang w:eastAsia="zh-CN"/>
        </w:rPr>
        <w:t>项目建设的具体内容</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eastAsia="zh-CN"/>
        </w:rPr>
        <w:t>，可视为本项目有效的环评支撑材料）</w:t>
      </w:r>
      <w:r>
        <w:rPr>
          <w:rFonts w:hint="default" w:ascii="Times New Roman" w:hAnsi="Times New Roman" w:eastAsia="仿宋_GB2312" w:cs="Times New Roman"/>
          <w:b w:val="0"/>
          <w:color w:val="auto"/>
          <w:sz w:val="32"/>
          <w:szCs w:val="32"/>
          <w:highlight w:val="none"/>
          <w:lang w:eastAsia="zh-CN"/>
        </w:rPr>
        <w:t>等项目前期工作审批文件</w:t>
      </w:r>
      <w:r>
        <w:rPr>
          <w:rFonts w:hint="eastAsia" w:eastAsia="仿宋_GB2312" w:cs="Times New Roman"/>
          <w:b w:val="0"/>
          <w:color w:val="auto"/>
          <w:sz w:val="32"/>
          <w:szCs w:val="32"/>
          <w:highlight w:val="none"/>
          <w:lang w:eastAsia="zh-CN"/>
        </w:rPr>
        <w:t>。</w:t>
      </w:r>
      <w:r>
        <w:rPr>
          <w:rFonts w:hint="default" w:ascii="Times New Roman" w:hAnsi="Times New Roman" w:eastAsia="仿宋_GB2312" w:cs="Times New Roman"/>
          <w:b w:val="0"/>
          <w:color w:val="auto"/>
          <w:sz w:val="32"/>
          <w:szCs w:val="32"/>
          <w:highlight w:val="none"/>
          <w:lang w:eastAsia="zh-CN"/>
        </w:rPr>
        <w:t>按照国家有关规定需进行节能审查的高耗能行业要提供节能审查文件。</w:t>
      </w:r>
    </w:p>
    <w:p w14:paraId="3AC71C3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eastAsia="zh-CN"/>
        </w:rPr>
        <w:t>（</w:t>
      </w:r>
      <w:r>
        <w:rPr>
          <w:rFonts w:hint="eastAsia" w:eastAsia="楷体_GB2312" w:cs="Times New Roman"/>
          <w:b/>
          <w:bCs/>
          <w:sz w:val="32"/>
          <w:szCs w:val="32"/>
          <w:lang w:eastAsia="zh-CN"/>
        </w:rPr>
        <w:t>四</w:t>
      </w:r>
      <w:r>
        <w:rPr>
          <w:rFonts w:hint="default" w:ascii="Times New Roman" w:hAnsi="Times New Roman" w:eastAsia="楷体_GB2312" w:cs="Times New Roman"/>
          <w:b/>
          <w:bCs/>
          <w:sz w:val="32"/>
          <w:szCs w:val="32"/>
          <w:lang w:eastAsia="zh-CN"/>
        </w:rPr>
        <w:t>）</w:t>
      </w:r>
      <w:r>
        <w:rPr>
          <w:rFonts w:hint="eastAsia" w:eastAsia="楷体_GB2312" w:cs="Times New Roman"/>
          <w:b/>
          <w:bCs/>
          <w:sz w:val="32"/>
          <w:szCs w:val="32"/>
          <w:lang w:eastAsia="zh-CN"/>
        </w:rPr>
        <w:t>支持方式</w:t>
      </w:r>
    </w:p>
    <w:p w14:paraId="6C6E5A2E">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val="en-US" w:eastAsia="zh-CN"/>
        </w:rPr>
      </w:pPr>
      <w:r>
        <w:rPr>
          <w:rFonts w:hint="eastAsia" w:eastAsia="仿宋_GB2312"/>
          <w:color w:val="auto"/>
          <w:sz w:val="32"/>
          <w:szCs w:val="32"/>
          <w:highlight w:val="none"/>
          <w:lang w:eastAsia="zh-CN"/>
        </w:rPr>
        <w:t>对</w:t>
      </w:r>
      <w:r>
        <w:rPr>
          <w:rFonts w:hint="default" w:eastAsia="仿宋_GB2312"/>
          <w:color w:val="auto"/>
          <w:sz w:val="32"/>
          <w:szCs w:val="32"/>
          <w:highlight w:val="none"/>
        </w:rPr>
        <w:t>优质新型技术改造项目，</w:t>
      </w:r>
      <w:r>
        <w:rPr>
          <w:rFonts w:hint="default" w:eastAsia="仿宋_GB2312"/>
          <w:b w:val="0"/>
          <w:color w:val="auto"/>
          <w:sz w:val="32"/>
          <w:szCs w:val="32"/>
          <w:highlight w:val="none"/>
        </w:rPr>
        <w:t>按设备（含软件）投资额的8%，给予最高500万元奖补。</w:t>
      </w:r>
      <w:r>
        <w:rPr>
          <w:rFonts w:hint="default" w:ascii="Times New Roman" w:hAnsi="Times New Roman" w:eastAsia="仿宋_GB2312" w:cs="Times New Roman"/>
          <w:b w:val="0"/>
          <w:color w:val="auto"/>
          <w:sz w:val="32"/>
          <w:szCs w:val="32"/>
          <w:highlight w:val="none"/>
          <w:lang w:val="en-US" w:eastAsia="zh-CN"/>
        </w:rPr>
        <w:t>对皖北地区符合奖补条件的项目，奖补资金上浮20%，上浮后不超过原条款奖补上限。</w:t>
      </w:r>
    </w:p>
    <w:p w14:paraId="7ED83F65">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bCs/>
          <w:color w:val="auto"/>
          <w:sz w:val="32"/>
          <w:szCs w:val="32"/>
          <w:highlight w:val="none"/>
        </w:rPr>
        <w:t>（</w:t>
      </w:r>
      <w:r>
        <w:rPr>
          <w:rFonts w:hint="eastAsia" w:eastAsia="楷体_GB2312" w:cs="Times New Roman"/>
          <w:b/>
          <w:bCs/>
          <w:color w:val="auto"/>
          <w:sz w:val="32"/>
          <w:szCs w:val="32"/>
          <w:highlight w:val="none"/>
          <w:lang w:eastAsia="zh-CN"/>
        </w:rPr>
        <w:t>五</w:t>
      </w:r>
      <w:r>
        <w:rPr>
          <w:rFonts w:hint="default" w:ascii="Times New Roman" w:hAnsi="Times New Roman" w:eastAsia="楷体_GB2312" w:cs="Times New Roman"/>
          <w:b/>
          <w:bCs/>
          <w:color w:val="auto"/>
          <w:sz w:val="32"/>
          <w:szCs w:val="32"/>
          <w:highlight w:val="none"/>
        </w:rPr>
        <w:t>）</w:t>
      </w:r>
      <w:r>
        <w:rPr>
          <w:rFonts w:hint="eastAsia" w:eastAsia="楷体_GB2312" w:cs="Times New Roman"/>
          <w:b/>
          <w:bCs/>
          <w:color w:val="auto"/>
          <w:sz w:val="32"/>
          <w:szCs w:val="32"/>
          <w:highlight w:val="none"/>
          <w:lang w:eastAsia="zh-CN"/>
        </w:rPr>
        <w:t>其他事项</w:t>
      </w:r>
    </w:p>
    <w:p w14:paraId="046E770A">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 xml:space="preserve">1. </w:t>
      </w:r>
      <w:r>
        <w:rPr>
          <w:rFonts w:hint="default" w:ascii="Times New Roman" w:hAnsi="Times New Roman" w:eastAsia="仿宋_GB2312" w:cs="Times New Roman"/>
          <w:color w:val="auto"/>
          <w:sz w:val="32"/>
          <w:szCs w:val="32"/>
          <w:highlight w:val="none"/>
        </w:rPr>
        <w:t>企业已获得国家</w:t>
      </w:r>
      <w:r>
        <w:rPr>
          <w:rFonts w:hint="default" w:ascii="Times New Roman" w:hAnsi="Times New Roman" w:eastAsia="仿宋_GB2312" w:cs="Times New Roman"/>
          <w:color w:val="auto"/>
          <w:sz w:val="32"/>
          <w:szCs w:val="32"/>
          <w:highlight w:val="none"/>
          <w:lang w:val="en-US" w:eastAsia="zh-CN"/>
        </w:rPr>
        <w:t>或</w:t>
      </w:r>
      <w:r>
        <w:rPr>
          <w:rFonts w:hint="default" w:ascii="Times New Roman" w:hAnsi="Times New Roman" w:eastAsia="仿宋_GB2312" w:cs="Times New Roman"/>
          <w:color w:val="auto"/>
          <w:sz w:val="32"/>
          <w:szCs w:val="32"/>
          <w:highlight w:val="none"/>
          <w:lang w:eastAsia="zh-CN"/>
        </w:rPr>
        <w:t>省级</w:t>
      </w:r>
      <w:r>
        <w:rPr>
          <w:rFonts w:hint="default" w:ascii="Times New Roman" w:hAnsi="Times New Roman" w:eastAsia="仿宋_GB2312" w:cs="Times New Roman"/>
          <w:color w:val="auto"/>
          <w:sz w:val="32"/>
          <w:szCs w:val="32"/>
          <w:highlight w:val="none"/>
        </w:rPr>
        <w:t>奖补的同一项目</w:t>
      </w:r>
      <w:r>
        <w:rPr>
          <w:rFonts w:hint="default" w:ascii="Times New Roman" w:hAnsi="Times New Roman" w:eastAsia="仿宋_GB2312" w:cs="Times New Roman"/>
          <w:color w:val="auto"/>
          <w:sz w:val="32"/>
          <w:szCs w:val="32"/>
          <w:highlight w:val="none"/>
          <w:lang w:eastAsia="zh-CN"/>
        </w:rPr>
        <w:t>、同一设备、同一发票</w:t>
      </w:r>
      <w:r>
        <w:rPr>
          <w:rFonts w:hint="default" w:ascii="Times New Roman" w:hAnsi="Times New Roman" w:eastAsia="仿宋_GB2312" w:cs="Times New Roman"/>
          <w:color w:val="auto"/>
          <w:sz w:val="32"/>
          <w:szCs w:val="32"/>
          <w:highlight w:val="none"/>
        </w:rPr>
        <w:t>，原则上不得重复申报</w:t>
      </w:r>
      <w:r>
        <w:rPr>
          <w:rFonts w:hint="default" w:ascii="Times New Roman" w:hAnsi="Times New Roman" w:eastAsia="仿宋_GB2312" w:cs="Times New Roman"/>
          <w:color w:val="auto"/>
          <w:sz w:val="32"/>
          <w:szCs w:val="32"/>
          <w:highlight w:val="none"/>
          <w:lang w:eastAsia="zh-CN"/>
        </w:rPr>
        <w:t>。</w:t>
      </w:r>
    </w:p>
    <w:p w14:paraId="202E4948">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b w:val="0"/>
          <w:bCs w:val="0"/>
          <w:color w:val="auto"/>
          <w:sz w:val="32"/>
          <w:szCs w:val="32"/>
          <w:highlight w:val="none"/>
          <w:lang w:val="en-US" w:eastAsia="zh-CN"/>
        </w:rPr>
        <w:t>2. 2026年新型技术改造设备补助入库项目，</w:t>
      </w:r>
      <w:r>
        <w:rPr>
          <w:rFonts w:hint="default" w:ascii="Times New Roman" w:hAnsi="Times New Roman" w:eastAsia="仿宋_GB2312" w:cs="Times New Roman"/>
          <w:b w:val="0"/>
          <w:bCs w:val="0"/>
          <w:color w:val="auto"/>
          <w:sz w:val="32"/>
          <w:szCs w:val="32"/>
          <w:highlight w:val="none"/>
          <w:lang w:val="en-US" w:eastAsia="zh-CN"/>
        </w:rPr>
        <w:t>履行相关程序后纳入项目储备库，后续根据政策、资金规模统筹安排。</w:t>
      </w:r>
    </w:p>
    <w:p w14:paraId="2E61E23B">
      <w:pPr>
        <w:keepNext w:val="0"/>
        <w:keepLines w:val="0"/>
        <w:pageBreakBefore w:val="0"/>
        <w:widowControl w:val="0"/>
        <w:kinsoku/>
        <w:wordWrap/>
        <w:overflowPunct/>
        <w:topLinePunct w:val="0"/>
        <w:bidi w:val="0"/>
        <w:spacing w:line="560" w:lineRule="exact"/>
        <w:ind w:left="0" w:leftChars="0" w:firstLine="0" w:firstLineChars="0"/>
        <w:jc w:val="both"/>
        <w:textAlignment w:val="auto"/>
        <w:rPr>
          <w:rFonts w:hint="default" w:ascii="楷体_GB2312" w:hAnsi="楷体_GB2312" w:eastAsia="楷体_GB2312" w:cs="楷体_GB2312"/>
          <w:b w:val="0"/>
          <w:bCs/>
          <w:sz w:val="32"/>
          <w:szCs w:val="32"/>
          <w:highlight w:val="none"/>
        </w:rPr>
      </w:pPr>
    </w:p>
    <w:sectPr>
      <w:footerReference r:id="rId3" w:type="default"/>
      <w:pgSz w:w="11906" w:h="16838"/>
      <w:pgMar w:top="2098" w:right="1531" w:bottom="1814" w:left="1531" w:header="851" w:footer="1417" w:gutter="0"/>
      <w:pgNumType w:fmt="numberInDash" w:start="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89A05">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1FDE45">
                          <w:pPr>
                            <w:pStyle w:val="7"/>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61FDE45">
                    <w:pPr>
                      <w:pStyle w:val="7"/>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F8C3A4"/>
    <w:rsid w:val="0002155F"/>
    <w:rsid w:val="05BFF0CD"/>
    <w:rsid w:val="07BC1EBF"/>
    <w:rsid w:val="08624EAC"/>
    <w:rsid w:val="0D1A12D3"/>
    <w:rsid w:val="0D5F6AAA"/>
    <w:rsid w:val="11A721E1"/>
    <w:rsid w:val="17076EDD"/>
    <w:rsid w:val="19D11DE2"/>
    <w:rsid w:val="1A9A2283"/>
    <w:rsid w:val="1BDE43F2"/>
    <w:rsid w:val="1DDB2735"/>
    <w:rsid w:val="205A6DDF"/>
    <w:rsid w:val="226A0CCF"/>
    <w:rsid w:val="23950D87"/>
    <w:rsid w:val="23C94A98"/>
    <w:rsid w:val="23E964F2"/>
    <w:rsid w:val="29121B7F"/>
    <w:rsid w:val="293B6035"/>
    <w:rsid w:val="29877923"/>
    <w:rsid w:val="2B593190"/>
    <w:rsid w:val="2B9F4AE9"/>
    <w:rsid w:val="2EC67693"/>
    <w:rsid w:val="2F842AC8"/>
    <w:rsid w:val="31853836"/>
    <w:rsid w:val="35C556C4"/>
    <w:rsid w:val="35FDE4C7"/>
    <w:rsid w:val="38B442DE"/>
    <w:rsid w:val="39BBBB61"/>
    <w:rsid w:val="3B5D0BA0"/>
    <w:rsid w:val="3C48190C"/>
    <w:rsid w:val="3CFF17FA"/>
    <w:rsid w:val="3D094244"/>
    <w:rsid w:val="3EEBFA83"/>
    <w:rsid w:val="3F577378"/>
    <w:rsid w:val="3FAA70E2"/>
    <w:rsid w:val="3FFBF6A9"/>
    <w:rsid w:val="40C178DB"/>
    <w:rsid w:val="42365DE8"/>
    <w:rsid w:val="42A31D6D"/>
    <w:rsid w:val="435C09A5"/>
    <w:rsid w:val="44C164DB"/>
    <w:rsid w:val="466918CB"/>
    <w:rsid w:val="497E1D41"/>
    <w:rsid w:val="4CA2091B"/>
    <w:rsid w:val="4D2C7B8A"/>
    <w:rsid w:val="4FAF4007"/>
    <w:rsid w:val="579F9A33"/>
    <w:rsid w:val="58CC277F"/>
    <w:rsid w:val="58CF5440"/>
    <w:rsid w:val="5B5F0A10"/>
    <w:rsid w:val="5D7EF78C"/>
    <w:rsid w:val="5DC32E6C"/>
    <w:rsid w:val="5F7DC496"/>
    <w:rsid w:val="61486BC1"/>
    <w:rsid w:val="61A33790"/>
    <w:rsid w:val="6399037D"/>
    <w:rsid w:val="660008D9"/>
    <w:rsid w:val="68273FF7"/>
    <w:rsid w:val="68A32DC2"/>
    <w:rsid w:val="6A042842"/>
    <w:rsid w:val="6E8D6DF3"/>
    <w:rsid w:val="6FBA55F8"/>
    <w:rsid w:val="71CC3D85"/>
    <w:rsid w:val="71D80AFD"/>
    <w:rsid w:val="73EE6DD5"/>
    <w:rsid w:val="772D894D"/>
    <w:rsid w:val="778B2906"/>
    <w:rsid w:val="77EFEDCC"/>
    <w:rsid w:val="7A376603"/>
    <w:rsid w:val="7A99244D"/>
    <w:rsid w:val="7BB34580"/>
    <w:rsid w:val="7BD00E4C"/>
    <w:rsid w:val="7DDB5B6A"/>
    <w:rsid w:val="7DE3DF3F"/>
    <w:rsid w:val="7EF510B7"/>
    <w:rsid w:val="7F6707FB"/>
    <w:rsid w:val="7F7E811D"/>
    <w:rsid w:val="7FC75AF6"/>
    <w:rsid w:val="7FD98E86"/>
    <w:rsid w:val="7FF329A2"/>
    <w:rsid w:val="B2FF387E"/>
    <w:rsid w:val="B7F8C3A4"/>
    <w:rsid w:val="BFFFDAF8"/>
    <w:rsid w:val="D29FC339"/>
    <w:rsid w:val="D4FFD69F"/>
    <w:rsid w:val="D5AB29C9"/>
    <w:rsid w:val="D9FA6191"/>
    <w:rsid w:val="DF7BCA0C"/>
    <w:rsid w:val="DF95AA0D"/>
    <w:rsid w:val="DFFB3DC2"/>
    <w:rsid w:val="DFFFE672"/>
    <w:rsid w:val="E56BD16E"/>
    <w:rsid w:val="E79754A3"/>
    <w:rsid w:val="E7AB0AF2"/>
    <w:rsid w:val="E7D7E373"/>
    <w:rsid w:val="EE36FAC1"/>
    <w:rsid w:val="F5EB60C8"/>
    <w:rsid w:val="F7FCA41F"/>
    <w:rsid w:val="FA9E5713"/>
    <w:rsid w:val="FCFDBE4E"/>
    <w:rsid w:val="FDBF0D95"/>
    <w:rsid w:val="FEEFA054"/>
    <w:rsid w:val="FEEFBBBB"/>
    <w:rsid w:val="FEFE9215"/>
    <w:rsid w:val="FF5FF2B3"/>
    <w:rsid w:val="FFB7D66D"/>
    <w:rsid w:val="FFCE797C"/>
    <w:rsid w:val="FFDF2EB0"/>
    <w:rsid w:val="FFEDB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widowControl/>
      <w:ind w:firstLine="643" w:firstLineChars="200"/>
      <w:outlineLvl w:val="1"/>
    </w:pPr>
    <w:rPr>
      <w:rFonts w:ascii="楷体" w:hAnsi="楷体" w:eastAsia="楷体" w:cs="宋体"/>
      <w:b/>
      <w:kern w:val="0"/>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line="560" w:lineRule="exact"/>
      <w:ind w:firstLine="200" w:firstLineChars="200"/>
      <w:jc w:val="both"/>
    </w:pPr>
    <w:rPr>
      <w:rFonts w:ascii="Times New Roman" w:hAnsi="Times New Roman" w:eastAsia="仿宋_GB2312" w:cs="Times New Roman"/>
      <w:b/>
      <w:color w:val="000000"/>
      <w:kern w:val="2"/>
      <w:sz w:val="32"/>
      <w:szCs w:val="24"/>
      <w:lang w:val="en-US" w:eastAsia="zh-CN" w:bidi="ar-SA"/>
    </w:rPr>
  </w:style>
  <w:style w:type="paragraph" w:styleId="5">
    <w:name w:val="Body Text"/>
    <w:basedOn w:val="1"/>
    <w:next w:val="6"/>
    <w:qFormat/>
    <w:uiPriority w:val="0"/>
    <w:pPr>
      <w:spacing w:before="100" w:beforeAutospacing="1" w:after="120"/>
    </w:pPr>
    <w:rPr>
      <w:szCs w:val="24"/>
    </w:rPr>
  </w:style>
  <w:style w:type="paragraph" w:styleId="6">
    <w:name w:val="Title"/>
    <w:basedOn w:val="1"/>
    <w:next w:val="1"/>
    <w:qFormat/>
    <w:uiPriority w:val="10"/>
    <w:pPr>
      <w:spacing w:before="240" w:after="60"/>
      <w:jc w:val="center"/>
      <w:outlineLvl w:val="0"/>
    </w:pPr>
    <w:rPr>
      <w:rFonts w:ascii="Cambria" w:hAnsi="Cambria" w:eastAsia="宋体" w:cs="Times New Roman"/>
      <w:b/>
      <w:bCs/>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jc w:val="left"/>
    </w:pPr>
    <w:rPr>
      <w:rFonts w:ascii="Times New Roman" w:hAnsi="Times New Roman"/>
      <w:kern w:val="0"/>
      <w:sz w:val="24"/>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8413</Words>
  <Characters>8939</Characters>
  <Lines>0</Lines>
  <Paragraphs>0</Paragraphs>
  <TotalTime>8</TotalTime>
  <ScaleCrop>false</ScaleCrop>
  <LinksUpToDate>false</LinksUpToDate>
  <CharactersWithSpaces>8957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2025-01-21T18:48:00Z</dcterms:created>
  <dc:creator>lenovo</dc:creator>
  <cp:lastModifiedBy>Jane</cp:lastModifiedBy>
  <cp:lastPrinted>2025-10-30T16:38:00Z</cp:lastPrinted>
  <dcterms:modified xsi:type="dcterms:W3CDTF">2025-10-30T18:03:58Z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4B8FF6F70B66778E0408FB689D995CBF_43</vt:lpwstr>
  </property>
  <property fmtid="{D5CDD505-2E9C-101B-9397-08002B2CF9AE}" pid="4" name="KSOTemplateDocerSaveRecord">
    <vt:lpwstr>eyJoZGlkIjoiNjc1ZWYzMmRkZTZkMmM1ZjNhODE0MTFhMWZiNTRmY2MiLCJ1c2VySWQiOiI0MzgzOTIxMTUifQ==</vt:lpwstr>
  </property>
</Properties>
</file>